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D9" w:rsidRPr="003C15D9" w:rsidRDefault="003C15D9">
      <w:pPr>
        <w:rPr>
          <w:rFonts w:ascii="Times New Roman" w:hAnsi="Times New Roman" w:cs="Times New Roman"/>
          <w:sz w:val="28"/>
          <w:szCs w:val="28"/>
          <w:u w:val="single"/>
        </w:rPr>
      </w:pPr>
      <w:r>
        <w:tab/>
      </w:r>
      <w:r>
        <w:tab/>
      </w:r>
      <w:r>
        <w:tab/>
      </w:r>
      <w:r>
        <w:tab/>
      </w:r>
      <w:r>
        <w:tab/>
      </w:r>
      <w:r>
        <w:tab/>
      </w:r>
      <w:r>
        <w:tab/>
      </w:r>
      <w:r>
        <w:tab/>
      </w:r>
      <w:r>
        <w:tab/>
      </w:r>
      <w:r>
        <w:tab/>
      </w:r>
      <w:r>
        <w:tab/>
      </w:r>
      <w:r w:rsidRPr="003C15D9">
        <w:rPr>
          <w:rFonts w:ascii="Times New Roman" w:hAnsi="Times New Roman" w:cs="Times New Roman"/>
          <w:sz w:val="28"/>
          <w:szCs w:val="28"/>
          <w:u w:val="single"/>
        </w:rPr>
        <w:t xml:space="preserve">Проект </w:t>
      </w:r>
    </w:p>
    <w:p w:rsidR="003C15D9" w:rsidRPr="003C15D9" w:rsidRDefault="003C15D9" w:rsidP="003C15D9">
      <w:pPr>
        <w:spacing w:after="0" w:line="240" w:lineRule="auto"/>
        <w:jc w:val="center"/>
        <w:rPr>
          <w:rFonts w:ascii="Times New Roman" w:hAnsi="Times New Roman" w:cs="Times New Roman"/>
          <w:b/>
          <w:sz w:val="28"/>
          <w:szCs w:val="28"/>
        </w:rPr>
      </w:pPr>
      <w:r w:rsidRPr="003C15D9">
        <w:rPr>
          <w:rFonts w:ascii="Times New Roman" w:hAnsi="Times New Roman" w:cs="Times New Roman"/>
          <w:b/>
          <w:sz w:val="28"/>
          <w:szCs w:val="28"/>
        </w:rPr>
        <w:t>ПРАВИТЕЛЬСТВО РОССИЙСКОЙ ФЕДЕРАЦИИ</w:t>
      </w:r>
    </w:p>
    <w:p w:rsidR="00452813" w:rsidRDefault="00452813" w:rsidP="003C15D9">
      <w:pPr>
        <w:spacing w:after="0" w:line="240" w:lineRule="auto"/>
        <w:jc w:val="center"/>
        <w:rPr>
          <w:rFonts w:ascii="Times New Roman" w:hAnsi="Times New Roman" w:cs="Times New Roman"/>
          <w:sz w:val="28"/>
          <w:szCs w:val="28"/>
        </w:rPr>
      </w:pPr>
    </w:p>
    <w:p w:rsidR="003C15D9" w:rsidRPr="003C15D9" w:rsidRDefault="003C15D9" w:rsidP="003C15D9">
      <w:pPr>
        <w:spacing w:after="0" w:line="240" w:lineRule="auto"/>
        <w:jc w:val="center"/>
        <w:rPr>
          <w:rFonts w:ascii="Times New Roman" w:hAnsi="Times New Roman" w:cs="Times New Roman"/>
          <w:sz w:val="28"/>
          <w:szCs w:val="28"/>
        </w:rPr>
      </w:pPr>
      <w:bookmarkStart w:id="0" w:name="_GoBack"/>
      <w:bookmarkEnd w:id="0"/>
      <w:r w:rsidRPr="003C15D9">
        <w:rPr>
          <w:rFonts w:ascii="Times New Roman" w:hAnsi="Times New Roman" w:cs="Times New Roman"/>
          <w:sz w:val="28"/>
          <w:szCs w:val="28"/>
        </w:rPr>
        <w:t>ПОСТАНОВЛЕНИЕ</w:t>
      </w:r>
    </w:p>
    <w:p w:rsidR="003C15D9" w:rsidRPr="003C15D9" w:rsidRDefault="003C15D9" w:rsidP="003C15D9">
      <w:pPr>
        <w:spacing w:after="0" w:line="240" w:lineRule="auto"/>
        <w:jc w:val="center"/>
        <w:rPr>
          <w:rFonts w:ascii="Times New Roman" w:hAnsi="Times New Roman" w:cs="Times New Roman"/>
          <w:sz w:val="28"/>
          <w:szCs w:val="28"/>
        </w:rPr>
      </w:pPr>
      <w:r w:rsidRPr="003C15D9">
        <w:rPr>
          <w:rFonts w:ascii="Times New Roman" w:hAnsi="Times New Roman" w:cs="Times New Roman"/>
          <w:sz w:val="28"/>
          <w:szCs w:val="28"/>
        </w:rPr>
        <w:t xml:space="preserve">от «____» ___________ 2024 г. №___ </w:t>
      </w:r>
    </w:p>
    <w:p w:rsidR="003C15D9" w:rsidRPr="003C15D9" w:rsidRDefault="003C15D9" w:rsidP="003C15D9">
      <w:pPr>
        <w:spacing w:after="0" w:line="240" w:lineRule="auto"/>
        <w:jc w:val="center"/>
        <w:rPr>
          <w:rFonts w:ascii="Times New Roman" w:hAnsi="Times New Roman" w:cs="Times New Roman"/>
          <w:sz w:val="28"/>
          <w:szCs w:val="28"/>
        </w:rPr>
      </w:pPr>
      <w:r w:rsidRPr="003C15D9">
        <w:rPr>
          <w:rFonts w:ascii="Times New Roman" w:hAnsi="Times New Roman" w:cs="Times New Roman"/>
          <w:sz w:val="28"/>
          <w:szCs w:val="28"/>
        </w:rPr>
        <w:t>МОСКВА</w:t>
      </w:r>
    </w:p>
    <w:p w:rsidR="003C15D9" w:rsidRDefault="003C15D9" w:rsidP="003C15D9">
      <w:pPr>
        <w:spacing w:after="0" w:line="240" w:lineRule="auto"/>
        <w:jc w:val="both"/>
        <w:rPr>
          <w:rFonts w:ascii="Times New Roman" w:hAnsi="Times New Roman" w:cs="Times New Roman"/>
          <w:sz w:val="28"/>
          <w:szCs w:val="28"/>
        </w:rPr>
      </w:pPr>
    </w:p>
    <w:p w:rsidR="003C15D9" w:rsidRPr="003C15D9" w:rsidRDefault="003C15D9" w:rsidP="003C15D9">
      <w:pPr>
        <w:spacing w:after="0" w:line="240" w:lineRule="auto"/>
        <w:jc w:val="center"/>
        <w:rPr>
          <w:rFonts w:ascii="Times New Roman" w:hAnsi="Times New Roman" w:cs="Times New Roman"/>
          <w:b/>
          <w:sz w:val="28"/>
          <w:szCs w:val="28"/>
        </w:rPr>
      </w:pPr>
      <w:proofErr w:type="gramStart"/>
      <w:r w:rsidRPr="003C15D9">
        <w:rPr>
          <w:rFonts w:ascii="Times New Roman" w:hAnsi="Times New Roman" w:cs="Times New Roman"/>
          <w:b/>
          <w:sz w:val="28"/>
          <w:szCs w:val="28"/>
        </w:rPr>
        <w:t>Об определении особенностей осуществления закупок и дополнительных условий исполнения контрактов на выполнение работ по строительству, реконструкции объектов капитального строительства в целях досрочного исполнения таких контрактов и о внесении изменения в 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 145</w:t>
      </w:r>
      <w:proofErr w:type="gramEnd"/>
    </w:p>
    <w:p w:rsidR="003C15D9" w:rsidRDefault="003C15D9" w:rsidP="003C15D9">
      <w:pPr>
        <w:spacing w:after="0" w:line="240" w:lineRule="auto"/>
        <w:jc w:val="both"/>
        <w:rPr>
          <w:rFonts w:ascii="Times New Roman" w:hAnsi="Times New Roman" w:cs="Times New Roman"/>
          <w:sz w:val="28"/>
          <w:szCs w:val="28"/>
        </w:rPr>
      </w:pPr>
    </w:p>
    <w:p w:rsidR="003C15D9" w:rsidRDefault="003C15D9"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15D9">
        <w:rPr>
          <w:rFonts w:ascii="Times New Roman" w:hAnsi="Times New Roman" w:cs="Times New Roman"/>
          <w:sz w:val="28"/>
          <w:szCs w:val="28"/>
        </w:rPr>
        <w:t xml:space="preserve">В соответствии со статьей 111 Федерального закона "О контрактной системе в сфере закупок товаров, работ, услуг для обеспечения государственных и муниципальных нужд", статьей 49 Градостроительного кодекса </w:t>
      </w:r>
      <w:r>
        <w:rPr>
          <w:rFonts w:ascii="Times New Roman" w:hAnsi="Times New Roman" w:cs="Times New Roman"/>
          <w:sz w:val="28"/>
          <w:szCs w:val="28"/>
        </w:rPr>
        <w:t xml:space="preserve">  </w:t>
      </w:r>
      <w:r w:rsidRPr="003C15D9">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C15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15D9">
        <w:rPr>
          <w:rFonts w:ascii="Times New Roman" w:hAnsi="Times New Roman" w:cs="Times New Roman"/>
          <w:sz w:val="28"/>
          <w:szCs w:val="28"/>
        </w:rPr>
        <w:t>Федерации</w:t>
      </w:r>
      <w:r>
        <w:rPr>
          <w:rFonts w:ascii="Times New Roman" w:hAnsi="Times New Roman" w:cs="Times New Roman"/>
          <w:sz w:val="28"/>
          <w:szCs w:val="28"/>
        </w:rPr>
        <w:t xml:space="preserve"> </w:t>
      </w:r>
      <w:r w:rsidRPr="003C15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15D9">
        <w:rPr>
          <w:rFonts w:ascii="Times New Roman" w:hAnsi="Times New Roman" w:cs="Times New Roman"/>
          <w:sz w:val="28"/>
          <w:szCs w:val="28"/>
        </w:rPr>
        <w:t>Правительство</w:t>
      </w:r>
      <w:r>
        <w:rPr>
          <w:rFonts w:ascii="Times New Roman" w:hAnsi="Times New Roman" w:cs="Times New Roman"/>
          <w:sz w:val="28"/>
          <w:szCs w:val="28"/>
        </w:rPr>
        <w:t xml:space="preserve"> </w:t>
      </w:r>
      <w:r w:rsidRPr="003C15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15D9">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3C15D9">
        <w:rPr>
          <w:rFonts w:ascii="Times New Roman" w:hAnsi="Times New Roman" w:cs="Times New Roman"/>
          <w:sz w:val="28"/>
          <w:szCs w:val="28"/>
        </w:rPr>
        <w:t xml:space="preserve">Федерации </w:t>
      </w:r>
    </w:p>
    <w:p w:rsidR="003C15D9" w:rsidRDefault="003C15D9" w:rsidP="003C15D9">
      <w:pPr>
        <w:spacing w:after="0" w:line="240" w:lineRule="auto"/>
        <w:jc w:val="both"/>
        <w:rPr>
          <w:rFonts w:ascii="Times New Roman" w:hAnsi="Times New Roman" w:cs="Times New Roman"/>
          <w:sz w:val="28"/>
          <w:szCs w:val="28"/>
        </w:rPr>
      </w:pPr>
      <w:proofErr w:type="gramStart"/>
      <w:r w:rsidRPr="003C15D9">
        <w:rPr>
          <w:rFonts w:ascii="Times New Roman" w:hAnsi="Times New Roman" w:cs="Times New Roman"/>
          <w:b/>
          <w:sz w:val="28"/>
          <w:szCs w:val="28"/>
        </w:rPr>
        <w:t>п</w:t>
      </w:r>
      <w:proofErr w:type="gramEnd"/>
      <w:r w:rsidRPr="003C15D9">
        <w:rPr>
          <w:rFonts w:ascii="Times New Roman" w:hAnsi="Times New Roman" w:cs="Times New Roman"/>
          <w:b/>
          <w:sz w:val="28"/>
          <w:szCs w:val="28"/>
        </w:rPr>
        <w:t xml:space="preserve"> о с т а н о в л я е т:</w:t>
      </w:r>
      <w:r w:rsidRPr="003C15D9">
        <w:rPr>
          <w:rFonts w:ascii="Times New Roman" w:hAnsi="Times New Roman" w:cs="Times New Roman"/>
          <w:sz w:val="28"/>
          <w:szCs w:val="28"/>
        </w:rPr>
        <w:t xml:space="preserve"> </w:t>
      </w:r>
    </w:p>
    <w:p w:rsidR="003C15D9" w:rsidRDefault="003C15D9"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15D9">
        <w:rPr>
          <w:rFonts w:ascii="Times New Roman" w:hAnsi="Times New Roman" w:cs="Times New Roman"/>
          <w:sz w:val="28"/>
          <w:szCs w:val="28"/>
        </w:rPr>
        <w:t xml:space="preserve">1. </w:t>
      </w:r>
      <w:proofErr w:type="gramStart"/>
      <w:r w:rsidRPr="003C15D9">
        <w:rPr>
          <w:rFonts w:ascii="Times New Roman" w:hAnsi="Times New Roman" w:cs="Times New Roman"/>
          <w:sz w:val="28"/>
          <w:szCs w:val="28"/>
        </w:rPr>
        <w:t xml:space="preserve">В целях досрочного исполнения подрядчиками (исполнителями) контрактов, предметом которых является выполнение работ по строительству, реконструкции, в том числе с элементами реставрации, технического перевооружения, объектов капитального строительства, финансируемых с привлечением средств федерального бюджета допускается по соглашению сторон изменение существенных условий контрактов, включенных в перечень, формируемый в соответствии с подпунктом "в" пункта 2 настоящего постановления, в части: </w:t>
      </w:r>
      <w:proofErr w:type="gramEnd"/>
    </w:p>
    <w:p w:rsidR="003C15D9" w:rsidRDefault="003C15D9"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15D9">
        <w:rPr>
          <w:rFonts w:ascii="Times New Roman" w:hAnsi="Times New Roman" w:cs="Times New Roman"/>
          <w:sz w:val="28"/>
          <w:szCs w:val="28"/>
        </w:rPr>
        <w:t xml:space="preserve">а) увеличения цены контракта на размер затрат подрядчика (исполнителя) на оплату процентов за пользование кредитами, займами, которые могут быть привлечены подрядчиками (исполнителями) в банке или иной кредитной организации для целей досрочного исполнения контракта; </w:t>
      </w:r>
    </w:p>
    <w:p w:rsidR="003C15D9" w:rsidRDefault="003C15D9"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15D9">
        <w:rPr>
          <w:rFonts w:ascii="Times New Roman" w:hAnsi="Times New Roman" w:cs="Times New Roman"/>
          <w:sz w:val="28"/>
          <w:szCs w:val="28"/>
        </w:rPr>
        <w:t xml:space="preserve">изменение существенных условий контракта осуществляется в пределах лимитов бюджетных обязательств, доведенных до получателя средств бюджетов бюджетной системы Российской Федерации в соответствии с бюджетным законодательством Российской Федерации, на срок исполнения контракта; </w:t>
      </w:r>
    </w:p>
    <w:p w:rsidR="002F1CAF" w:rsidRDefault="003C15D9"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15D9">
        <w:rPr>
          <w:rFonts w:ascii="Times New Roman" w:hAnsi="Times New Roman" w:cs="Times New Roman"/>
          <w:sz w:val="28"/>
          <w:szCs w:val="28"/>
        </w:rPr>
        <w:t xml:space="preserve">б) включения следующих дополнительных условий исполнения контракта: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о предельном размере кредитных, заемных денежных средств, которые могут быть привлечены подрядчиком (исполнителем), размер которых определяется, как разница между ценой контракта и стоимостью </w:t>
      </w:r>
      <w:r w:rsidR="003C15D9" w:rsidRPr="003C15D9">
        <w:rPr>
          <w:rFonts w:ascii="Times New Roman" w:hAnsi="Times New Roman" w:cs="Times New Roman"/>
          <w:sz w:val="28"/>
          <w:szCs w:val="28"/>
        </w:rPr>
        <w:lastRenderedPageBreak/>
        <w:t xml:space="preserve">выполненных работ по контракту, авансом (если условиями контракта предусмотрена выплата аванса);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C15D9" w:rsidRPr="003C15D9">
        <w:rPr>
          <w:rFonts w:ascii="Times New Roman" w:hAnsi="Times New Roman" w:cs="Times New Roman"/>
          <w:sz w:val="28"/>
          <w:szCs w:val="28"/>
        </w:rPr>
        <w:t>о предельном размере затрат подрядчика (исполнителя) на оплату процентов за пользование кредитными, заемными денежными средствами, привлеченными подрядчиком (исполнителями), для целей досрочного исполнения контракта, определенным на основании сметной документации, разработанной в составе утвержденной в соответствии с законодательством о градостроительной деятельности проектной документации объекта капитального строительства, получившей положительное заключение государственной экспертизы в части проверки достоверности определения сметной стоимости строительства, реконструкции такого объекта</w:t>
      </w:r>
      <w:proofErr w:type="gramEnd"/>
      <w:r w:rsidR="003C15D9" w:rsidRPr="003C15D9">
        <w:rPr>
          <w:rFonts w:ascii="Times New Roman" w:hAnsi="Times New Roman" w:cs="Times New Roman"/>
          <w:sz w:val="28"/>
          <w:szCs w:val="28"/>
        </w:rPr>
        <w:t xml:space="preserve"> капитального строительства;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о сроке исполнения контракта, предусмотренном при его заключении и сроке передачи подрядчиком (исполнителем) заказчику результата исполнения контракта для его приемки, при котором обязательства подрядчика (исполнителя) по контракту будут считаться исполненными досрочно;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о казначейском сопровождении кредитных, заемных денежных средств, привлеченных подрядчиками (исполнителями) для целей досрочного исполнения контракта;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C15D9" w:rsidRPr="003C15D9">
        <w:rPr>
          <w:rFonts w:ascii="Times New Roman" w:hAnsi="Times New Roman" w:cs="Times New Roman"/>
          <w:sz w:val="28"/>
          <w:szCs w:val="28"/>
        </w:rPr>
        <w:t>об оплате работ, выполненных подрядчиком (исполнителем) за счет кредитных, заемных денежных средств, привлеченных подрядчиком (исполнителем) для целей досрочного исполнения контракта в размере и сроки согласно графика оплаты, в котором в пределах цены и срока исполнения контракта предусматриваются ежемесячные платежи в разрезе сумм по оплате работ, выполненных за счет кредитных, заемных денежных средств, привлеченных подрядчиком (исполнителем) для целей досрочного исполнения контракта</w:t>
      </w:r>
      <w:proofErr w:type="gramEnd"/>
      <w:r w:rsidR="003C15D9" w:rsidRPr="003C15D9">
        <w:rPr>
          <w:rFonts w:ascii="Times New Roman" w:hAnsi="Times New Roman" w:cs="Times New Roman"/>
          <w:sz w:val="28"/>
          <w:szCs w:val="28"/>
        </w:rPr>
        <w:t xml:space="preserve"> и принятых заказчиком работ по контракту, и по оплате затрат, понесенных подрядчиком (исполнителем) на оплату процентов  за пользование кредитами, займами, привлеченными подрядчиком (исполнителем) для целей досрочного исполнения контракта;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о запрете размещения подрядчиком (исполнителем) кредитных, заемных денежных средств, привлеченных подрядчиком (исполнителем) для целей досрочного исполнения контракта) на депозитах, а также в иных финансовых инструментах (включая, цифровые финансовые активы, цифровые валюты и иные цифровые права);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C15D9" w:rsidRPr="003C15D9">
        <w:rPr>
          <w:rFonts w:ascii="Times New Roman" w:hAnsi="Times New Roman" w:cs="Times New Roman"/>
          <w:sz w:val="28"/>
          <w:szCs w:val="28"/>
        </w:rPr>
        <w:t>об уменьшении заказчиком размера платежей по контракту (в части сумм по оплате затрат, понесенных подрядчиком (исполнителем) на оплату процентов за пользование кредитами, займами, привлеченными подрядчиком (исполнителем) для целей досрочного исполнения контракта) осуществляемых в соответствии с графиком оплаты работ, указанным в абзаце шестом подпункта "б" настоящего пункта, на сумму штрафа за каждый день просрочки обязательства подрядчика (исполнителя) по досрочному исполнению обязательств</w:t>
      </w:r>
      <w:proofErr w:type="gramEnd"/>
      <w:r w:rsidR="003C15D9" w:rsidRPr="003C15D9">
        <w:rPr>
          <w:rFonts w:ascii="Times New Roman" w:hAnsi="Times New Roman" w:cs="Times New Roman"/>
          <w:sz w:val="28"/>
          <w:szCs w:val="28"/>
        </w:rPr>
        <w:t xml:space="preserve"> </w:t>
      </w:r>
      <w:proofErr w:type="gramStart"/>
      <w:r w:rsidR="003C15D9" w:rsidRPr="003C15D9">
        <w:rPr>
          <w:rFonts w:ascii="Times New Roman" w:hAnsi="Times New Roman" w:cs="Times New Roman"/>
          <w:sz w:val="28"/>
          <w:szCs w:val="28"/>
        </w:rPr>
        <w:t xml:space="preserve">по контракту, который определяется, как отношение предельного размера затрат подрядчика (исполнителя), </w:t>
      </w:r>
      <w:r w:rsidR="003C15D9" w:rsidRPr="003C15D9">
        <w:rPr>
          <w:rFonts w:ascii="Times New Roman" w:hAnsi="Times New Roman" w:cs="Times New Roman"/>
          <w:sz w:val="28"/>
          <w:szCs w:val="28"/>
        </w:rPr>
        <w:lastRenderedPageBreak/>
        <w:t>указанного в абзаце третьем подпункта "б" настоящего пункта, к количеству дней, определяемому, как разница между количеством дней от даты заключения контракта до первоначального срока передачи подрядчиком (исполнителем) заказчику результата исполнения контракта для его приемки и количеством дней от даты передачи подрядчиком (исполнителем) заказчику результата исполнения контракта для его приемки</w:t>
      </w:r>
      <w:proofErr w:type="gramEnd"/>
      <w:r w:rsidR="003C15D9" w:rsidRPr="003C15D9">
        <w:rPr>
          <w:rFonts w:ascii="Times New Roman" w:hAnsi="Times New Roman" w:cs="Times New Roman"/>
          <w:sz w:val="28"/>
          <w:szCs w:val="28"/>
        </w:rPr>
        <w:t xml:space="preserve">, при </w:t>
      </w:r>
      <w:proofErr w:type="gramStart"/>
      <w:r w:rsidR="003C15D9" w:rsidRPr="003C15D9">
        <w:rPr>
          <w:rFonts w:ascii="Times New Roman" w:hAnsi="Times New Roman" w:cs="Times New Roman"/>
          <w:sz w:val="28"/>
          <w:szCs w:val="28"/>
        </w:rPr>
        <w:t>котором</w:t>
      </w:r>
      <w:proofErr w:type="gramEnd"/>
      <w:r w:rsidR="003C15D9" w:rsidRPr="003C15D9">
        <w:rPr>
          <w:rFonts w:ascii="Times New Roman" w:hAnsi="Times New Roman" w:cs="Times New Roman"/>
          <w:sz w:val="28"/>
          <w:szCs w:val="28"/>
        </w:rPr>
        <w:t xml:space="preserve"> обязательства подрядчика (исполнителя) по контракту будут считаться исполненными досрочно (включительно) до даты первоначального срока передачи подрядчиком (исполнителем) заказчику результата исполнения контракта для его приемки.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2. Установить, что: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C15D9" w:rsidRPr="003C15D9">
        <w:rPr>
          <w:rFonts w:ascii="Times New Roman" w:hAnsi="Times New Roman" w:cs="Times New Roman"/>
          <w:sz w:val="28"/>
          <w:szCs w:val="28"/>
        </w:rPr>
        <w:t>а) в графике оплаты выполненных работ по контракту, указанном в абзаце шестом подпункта "б" пункта 1 настоящего постановления, сумма по оплате затрат, понесенных подрядчиком (исполнителем) на оплату процентов за пользование кредитами, займами, привлеченными подрядчиком (исполнителем) для целей досрочного исполнения контракта, учитываемая в первом ежемесячном платеже, должна включать затраты подрядчика (исполнителя) на оплату таких процентов, понесенных до даты приемки результата исполнения</w:t>
      </w:r>
      <w:proofErr w:type="gramEnd"/>
      <w:r w:rsidR="003C15D9" w:rsidRPr="003C15D9">
        <w:rPr>
          <w:rFonts w:ascii="Times New Roman" w:hAnsi="Times New Roman" w:cs="Times New Roman"/>
          <w:sz w:val="28"/>
          <w:szCs w:val="28"/>
        </w:rPr>
        <w:t xml:space="preserve"> контракта и которые должны быть оплачены в рамках текущего платежа по кредитному договору, договору займа, заключенному подрядчиком (исполнителем) с банком или иной кредитной организацией, для целей досрочного исполнения контракта;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б) предельный размер затрат подрядчика (исполнителя) на оплату процентов за пользование кредитами, займами, которые могут быть привлечены подрядчиками (исполнителями) в банке или иной кредитной  организации для целей досрочного исполнения контракта учитывается в порядке, установленном приказом Министерства строительства и жилищн</w:t>
      </w:r>
      <w:proofErr w:type="gramStart"/>
      <w:r w:rsidR="003C15D9" w:rsidRPr="003C15D9">
        <w:rPr>
          <w:rFonts w:ascii="Times New Roman" w:hAnsi="Times New Roman" w:cs="Times New Roman"/>
          <w:sz w:val="28"/>
          <w:szCs w:val="28"/>
        </w:rPr>
        <w:t>о-</w:t>
      </w:r>
      <w:proofErr w:type="gramEnd"/>
      <w:r w:rsidR="003C15D9" w:rsidRPr="003C15D9">
        <w:rPr>
          <w:rFonts w:ascii="Times New Roman" w:hAnsi="Times New Roman" w:cs="Times New Roman"/>
          <w:sz w:val="28"/>
          <w:szCs w:val="28"/>
        </w:rPr>
        <w:t xml:space="preserve"> коммунального хозяйства Российской Федерации в сметной документации, разработанной в составе утвержденной в соответствии с законодательством о градостроительной деятельности проектной документации объекта </w:t>
      </w:r>
      <w:proofErr w:type="gramStart"/>
      <w:r w:rsidR="003C15D9" w:rsidRPr="003C15D9">
        <w:rPr>
          <w:rFonts w:ascii="Times New Roman" w:hAnsi="Times New Roman" w:cs="Times New Roman"/>
          <w:sz w:val="28"/>
          <w:szCs w:val="28"/>
        </w:rPr>
        <w:t>капитального строительства, и определяется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объекта капитального строительства, в соответствии с пунктом 45(16)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w:t>
      </w:r>
      <w:proofErr w:type="gramEnd"/>
      <w:r w:rsidR="003C15D9" w:rsidRPr="003C15D9">
        <w:rPr>
          <w:rFonts w:ascii="Times New Roman" w:hAnsi="Times New Roman" w:cs="Times New Roman"/>
          <w:sz w:val="28"/>
          <w:szCs w:val="28"/>
        </w:rPr>
        <w:t xml:space="preserve"> экспертизы проектной документации и результатов инженерных изысканий" (в редакции настоящего постановления);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в) перечень контрактов, указанный в пункте 1 настоящего постановления, определяется по решению Правительства Российской Федерации, формирование и актуализация которого осуществляется по предложению Министерства строительства и жилищно-коммунального хозяйства Российской Федерации на основании предложений главных </w:t>
      </w:r>
      <w:r w:rsidR="003C15D9" w:rsidRPr="003C15D9">
        <w:rPr>
          <w:rFonts w:ascii="Times New Roman" w:hAnsi="Times New Roman" w:cs="Times New Roman"/>
          <w:sz w:val="28"/>
          <w:szCs w:val="28"/>
        </w:rPr>
        <w:lastRenderedPageBreak/>
        <w:t xml:space="preserve">распорядителей средств федерального бюджета, сформированных на основании обращений подрядных организаций. Указанный перечень должен </w:t>
      </w:r>
      <w:proofErr w:type="gramStart"/>
      <w:r w:rsidR="003C15D9" w:rsidRPr="003C15D9">
        <w:rPr>
          <w:rFonts w:ascii="Times New Roman" w:hAnsi="Times New Roman" w:cs="Times New Roman"/>
          <w:sz w:val="28"/>
          <w:szCs w:val="28"/>
        </w:rPr>
        <w:t>содержать</w:t>
      </w:r>
      <w:proofErr w:type="gramEnd"/>
      <w:r w:rsidR="003C15D9" w:rsidRPr="003C15D9">
        <w:rPr>
          <w:rFonts w:ascii="Times New Roman" w:hAnsi="Times New Roman" w:cs="Times New Roman"/>
          <w:sz w:val="28"/>
          <w:szCs w:val="28"/>
        </w:rPr>
        <w:t xml:space="preserve"> в том числе информацию о наименовании заказчика, подрядчика, банке или иной кредитной организации, в которой подрядчиком для целей досрочного исполнения контракта привлекаются кредитные (заемные) денежные средства, а также информацию, предусмотренную абзацем вторым – четвертым подпункта "б" пункта 1 настоящего постановления; </w:t>
      </w:r>
    </w:p>
    <w:p w:rsidR="002F1C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г) положения настоящего постановления не применяются в отношении контрактов, по которым подрядными организациями ранее привлечены в банке или иной кредитной организации кредитные (заемные) денежные средства на досрочное исполнение контрактов по объектам капитального строительства по льготной ставке; </w:t>
      </w:r>
    </w:p>
    <w:p w:rsidR="006028AF" w:rsidRDefault="002F1C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C15D9" w:rsidRPr="003C15D9">
        <w:rPr>
          <w:rFonts w:ascii="Times New Roman" w:hAnsi="Times New Roman" w:cs="Times New Roman"/>
          <w:sz w:val="28"/>
          <w:szCs w:val="28"/>
        </w:rPr>
        <w:t>д) казначейское сопровождение кредитных, заемных денежных средств, привлеченных подрядчиками (исполнителями) для целей досрочного исполнения контракта, предусмотренное абзацем пятым подпункта "б" пункта 1 настоящего постановления, осуществляется с учетом особенностей, установленных частью 1 статьи 6 Федерального закона "О внесении изменений в статьи 96.6 и 220.1 Бюджетного кодекса Российской Федерации и отдельные законодательные акты Российской Федер</w:t>
      </w:r>
      <w:r w:rsidR="00AA068A">
        <w:rPr>
          <w:rFonts w:ascii="Times New Roman" w:hAnsi="Times New Roman" w:cs="Times New Roman"/>
          <w:sz w:val="28"/>
          <w:szCs w:val="28"/>
        </w:rPr>
        <w:t xml:space="preserve">ации, приостановлении </w:t>
      </w:r>
      <w:r w:rsidR="003C15D9" w:rsidRPr="003C15D9">
        <w:rPr>
          <w:rFonts w:ascii="Times New Roman" w:hAnsi="Times New Roman" w:cs="Times New Roman"/>
          <w:sz w:val="28"/>
          <w:szCs w:val="28"/>
        </w:rPr>
        <w:t>действия отдельных положений Бюджетного кодекса Российской</w:t>
      </w:r>
      <w:proofErr w:type="gramEnd"/>
      <w:r w:rsidR="003C15D9" w:rsidRPr="003C15D9">
        <w:rPr>
          <w:rFonts w:ascii="Times New Roman" w:hAnsi="Times New Roman" w:cs="Times New Roman"/>
          <w:sz w:val="28"/>
          <w:szCs w:val="28"/>
        </w:rPr>
        <w:t xml:space="preserve"> Федерации и об установлении </w:t>
      </w:r>
      <w:proofErr w:type="gramStart"/>
      <w:r w:rsidR="003C15D9" w:rsidRPr="003C15D9">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003C15D9" w:rsidRPr="003C15D9">
        <w:rPr>
          <w:rFonts w:ascii="Times New Roman" w:hAnsi="Times New Roman" w:cs="Times New Roman"/>
          <w:sz w:val="28"/>
          <w:szCs w:val="28"/>
        </w:rPr>
        <w:t xml:space="preserve"> в 2024 году". </w:t>
      </w:r>
    </w:p>
    <w:p w:rsidR="006028AF" w:rsidRDefault="006028AF" w:rsidP="003C15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5D9" w:rsidRPr="003C15D9">
        <w:rPr>
          <w:rFonts w:ascii="Times New Roman" w:hAnsi="Times New Roman" w:cs="Times New Roman"/>
          <w:sz w:val="28"/>
          <w:szCs w:val="28"/>
        </w:rPr>
        <w:t xml:space="preserve">3. </w:t>
      </w:r>
      <w:proofErr w:type="gramStart"/>
      <w:r w:rsidR="003C15D9" w:rsidRPr="003C15D9">
        <w:rPr>
          <w:rFonts w:ascii="Times New Roman" w:hAnsi="Times New Roman" w:cs="Times New Roman"/>
          <w:sz w:val="28"/>
          <w:szCs w:val="28"/>
        </w:rPr>
        <w:t xml:space="preserve">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2023, № 20, ст. 3552) дополнить пунктом 45(16) следующего содержания: </w:t>
      </w:r>
      <w:r>
        <w:rPr>
          <w:rFonts w:ascii="Times New Roman" w:hAnsi="Times New Roman" w:cs="Times New Roman"/>
          <w:sz w:val="28"/>
          <w:szCs w:val="28"/>
        </w:rPr>
        <w:tab/>
      </w:r>
      <w:r w:rsidR="003C15D9" w:rsidRPr="003C15D9">
        <w:rPr>
          <w:rFonts w:ascii="Times New Roman" w:hAnsi="Times New Roman" w:cs="Times New Roman"/>
          <w:sz w:val="28"/>
          <w:szCs w:val="28"/>
        </w:rPr>
        <w:t>"45(16).</w:t>
      </w:r>
      <w:proofErr w:type="gramEnd"/>
      <w:r w:rsidR="003C15D9" w:rsidRPr="003C15D9">
        <w:rPr>
          <w:rFonts w:ascii="Times New Roman" w:hAnsi="Times New Roman" w:cs="Times New Roman"/>
          <w:sz w:val="28"/>
          <w:szCs w:val="28"/>
        </w:rPr>
        <w:t xml:space="preserve"> </w:t>
      </w:r>
      <w:proofErr w:type="gramStart"/>
      <w:r w:rsidR="003C15D9" w:rsidRPr="003C15D9">
        <w:rPr>
          <w:rFonts w:ascii="Times New Roman" w:hAnsi="Times New Roman" w:cs="Times New Roman"/>
          <w:sz w:val="28"/>
          <w:szCs w:val="28"/>
        </w:rPr>
        <w:t>В случае определения Правительством Российской Федерации в целях досрочного исполнения подрядчиками (исполнителями) контрактов особенностей осуществления закупки и (или) дополнительных условий исполнения контрактов, предусмотренных статьей 111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контракта на выполнение работ по строительству, реконструкции, в том числе с элементами реставрации</w:t>
      </w:r>
      <w:proofErr w:type="gramEnd"/>
      <w:r w:rsidR="003C15D9" w:rsidRPr="003C15D9">
        <w:rPr>
          <w:rFonts w:ascii="Times New Roman" w:hAnsi="Times New Roman" w:cs="Times New Roman"/>
          <w:sz w:val="28"/>
          <w:szCs w:val="28"/>
        </w:rPr>
        <w:t xml:space="preserve">, </w:t>
      </w:r>
      <w:proofErr w:type="gramStart"/>
      <w:r w:rsidR="003C15D9" w:rsidRPr="003C15D9">
        <w:rPr>
          <w:rFonts w:ascii="Times New Roman" w:hAnsi="Times New Roman" w:cs="Times New Roman"/>
          <w:sz w:val="28"/>
          <w:szCs w:val="28"/>
        </w:rPr>
        <w:t>технического перевооружения, объектов капитального строительства, в связи с возникновением у подрядчика (исполнителя) затрат на оплату процентов за пользование кредитными, заемными денежными средствами, привлеченными подрядчиком (исполнителями), для целей досрочного исполнения контракта, и внесением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в результате таких изменений с выдачей</w:t>
      </w:r>
      <w:proofErr w:type="gramEnd"/>
      <w:r w:rsidR="003C15D9" w:rsidRPr="003C15D9">
        <w:rPr>
          <w:rFonts w:ascii="Times New Roman" w:hAnsi="Times New Roman" w:cs="Times New Roman"/>
          <w:sz w:val="28"/>
          <w:szCs w:val="28"/>
        </w:rPr>
        <w:t xml:space="preserve"> </w:t>
      </w:r>
      <w:r w:rsidR="003C15D9" w:rsidRPr="003C15D9">
        <w:rPr>
          <w:rFonts w:ascii="Times New Roman" w:hAnsi="Times New Roman" w:cs="Times New Roman"/>
          <w:sz w:val="28"/>
          <w:szCs w:val="28"/>
        </w:rPr>
        <w:lastRenderedPageBreak/>
        <w:t xml:space="preserve">соответствующего заключения. </w:t>
      </w:r>
      <w:proofErr w:type="gramStart"/>
      <w:r w:rsidR="003C15D9" w:rsidRPr="003C15D9">
        <w:rPr>
          <w:rFonts w:ascii="Times New Roman" w:hAnsi="Times New Roman" w:cs="Times New Roman"/>
          <w:sz w:val="28"/>
          <w:szCs w:val="28"/>
        </w:rPr>
        <w:t>Для проведения такой повторной государственной экспертизы представляется сметная документация в части, подвергшейся изменениям в результате включения в такую сметную документацию затрат подрядчика (исполнителя) на оплату процентов за пользование кредитами, займами, которые могут быть привлечены подрядчиками (исполнителями) в банке или иной кредитной организации для целей досрочного исполнения контракта, в уровне цен на дату представления документов для проведения повторной государственной экспертизы.</w:t>
      </w:r>
      <w:proofErr w:type="gramEnd"/>
      <w:r w:rsidR="003C15D9" w:rsidRPr="003C15D9">
        <w:rPr>
          <w:rFonts w:ascii="Times New Roman" w:hAnsi="Times New Roman" w:cs="Times New Roman"/>
          <w:sz w:val="28"/>
          <w:szCs w:val="28"/>
        </w:rPr>
        <w:t xml:space="preserve"> При подготовке такой сметной документации не допускается изменение физических объемов работ, конструктивных, организационн</w:t>
      </w:r>
      <w:proofErr w:type="gramStart"/>
      <w:r w:rsidR="003C15D9" w:rsidRPr="003C15D9">
        <w:rPr>
          <w:rFonts w:ascii="Times New Roman" w:hAnsi="Times New Roman" w:cs="Times New Roman"/>
          <w:sz w:val="28"/>
          <w:szCs w:val="28"/>
        </w:rPr>
        <w:t>о-</w:t>
      </w:r>
      <w:proofErr w:type="gramEnd"/>
      <w:r w:rsidR="003C15D9" w:rsidRPr="003C15D9">
        <w:rPr>
          <w:rFonts w:ascii="Times New Roman" w:hAnsi="Times New Roman" w:cs="Times New Roman"/>
          <w:sz w:val="28"/>
          <w:szCs w:val="28"/>
        </w:rPr>
        <w:t xml:space="preserve"> технологических и других решений, предусмотренных проектной документацией, а также внесение иных изме</w:t>
      </w:r>
      <w:r>
        <w:rPr>
          <w:rFonts w:ascii="Times New Roman" w:hAnsi="Times New Roman" w:cs="Times New Roman"/>
          <w:sz w:val="28"/>
          <w:szCs w:val="28"/>
        </w:rPr>
        <w:t xml:space="preserve">нений в сметную документацию. </w:t>
      </w:r>
      <w:r>
        <w:rPr>
          <w:rFonts w:ascii="Times New Roman" w:hAnsi="Times New Roman" w:cs="Times New Roman"/>
          <w:sz w:val="28"/>
          <w:szCs w:val="28"/>
        </w:rPr>
        <w:tab/>
      </w:r>
      <w:r w:rsidR="003C15D9" w:rsidRPr="003C15D9">
        <w:rPr>
          <w:rFonts w:ascii="Times New Roman" w:hAnsi="Times New Roman" w:cs="Times New Roman"/>
          <w:sz w:val="28"/>
          <w:szCs w:val="28"/>
        </w:rP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roofErr w:type="gramStart"/>
      <w:r w:rsidR="003C15D9" w:rsidRPr="003C15D9">
        <w:rPr>
          <w:rFonts w:ascii="Times New Roman" w:hAnsi="Times New Roman" w:cs="Times New Roman"/>
          <w:sz w:val="28"/>
          <w:szCs w:val="28"/>
        </w:rPr>
        <w:t xml:space="preserve">.". </w:t>
      </w:r>
      <w:proofErr w:type="gramEnd"/>
    </w:p>
    <w:p w:rsidR="006028AF" w:rsidRDefault="006028AF" w:rsidP="003C15D9">
      <w:pPr>
        <w:spacing w:after="0" w:line="240" w:lineRule="auto"/>
        <w:jc w:val="both"/>
        <w:rPr>
          <w:rFonts w:ascii="Times New Roman" w:hAnsi="Times New Roman" w:cs="Times New Roman"/>
          <w:sz w:val="28"/>
          <w:szCs w:val="28"/>
        </w:rPr>
      </w:pPr>
    </w:p>
    <w:p w:rsidR="006028AF" w:rsidRDefault="006028AF" w:rsidP="003C15D9">
      <w:pPr>
        <w:spacing w:after="0" w:line="240" w:lineRule="auto"/>
        <w:jc w:val="both"/>
        <w:rPr>
          <w:rFonts w:ascii="Times New Roman" w:hAnsi="Times New Roman" w:cs="Times New Roman"/>
          <w:sz w:val="28"/>
          <w:szCs w:val="28"/>
        </w:rPr>
      </w:pPr>
    </w:p>
    <w:p w:rsidR="006028AF" w:rsidRDefault="003C15D9" w:rsidP="003C15D9">
      <w:pPr>
        <w:spacing w:after="0" w:line="240" w:lineRule="auto"/>
        <w:jc w:val="both"/>
        <w:rPr>
          <w:rFonts w:ascii="Times New Roman" w:hAnsi="Times New Roman" w:cs="Times New Roman"/>
          <w:sz w:val="28"/>
          <w:szCs w:val="28"/>
        </w:rPr>
      </w:pPr>
      <w:r w:rsidRPr="003C15D9">
        <w:rPr>
          <w:rFonts w:ascii="Times New Roman" w:hAnsi="Times New Roman" w:cs="Times New Roman"/>
          <w:sz w:val="28"/>
          <w:szCs w:val="28"/>
        </w:rPr>
        <w:t xml:space="preserve">Председатель Правительства </w:t>
      </w:r>
    </w:p>
    <w:p w:rsidR="00AB0D7F" w:rsidRDefault="003C15D9" w:rsidP="003C15D9">
      <w:pPr>
        <w:spacing w:after="0" w:line="240" w:lineRule="auto"/>
        <w:jc w:val="both"/>
      </w:pPr>
      <w:r w:rsidRPr="003C15D9">
        <w:rPr>
          <w:rFonts w:ascii="Times New Roman" w:hAnsi="Times New Roman" w:cs="Times New Roman"/>
          <w:sz w:val="28"/>
          <w:szCs w:val="28"/>
        </w:rPr>
        <w:t xml:space="preserve">Российской Федерации </w:t>
      </w:r>
      <w:r w:rsidR="006028AF">
        <w:rPr>
          <w:rFonts w:ascii="Times New Roman" w:hAnsi="Times New Roman" w:cs="Times New Roman"/>
          <w:sz w:val="28"/>
          <w:szCs w:val="28"/>
        </w:rPr>
        <w:t xml:space="preserve">                                                                    </w:t>
      </w:r>
      <w:r w:rsidRPr="003C15D9">
        <w:rPr>
          <w:rFonts w:ascii="Times New Roman" w:hAnsi="Times New Roman" w:cs="Times New Roman"/>
          <w:sz w:val="28"/>
          <w:szCs w:val="28"/>
        </w:rPr>
        <w:t xml:space="preserve">М. </w:t>
      </w:r>
      <w:proofErr w:type="spellStart"/>
      <w:r w:rsidRPr="003C15D9">
        <w:rPr>
          <w:rFonts w:ascii="Times New Roman" w:hAnsi="Times New Roman" w:cs="Times New Roman"/>
          <w:sz w:val="28"/>
          <w:szCs w:val="28"/>
        </w:rPr>
        <w:t>Мишустин</w:t>
      </w:r>
      <w:proofErr w:type="spellEnd"/>
    </w:p>
    <w:sectPr w:rsidR="00AB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2"/>
    <w:rsid w:val="002F1CAF"/>
    <w:rsid w:val="003C15D9"/>
    <w:rsid w:val="00452813"/>
    <w:rsid w:val="006028AF"/>
    <w:rsid w:val="007C5A12"/>
    <w:rsid w:val="00AA068A"/>
    <w:rsid w:val="00AB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Килькинова</dc:creator>
  <cp:lastModifiedBy>Людмила Килькинова</cp:lastModifiedBy>
  <cp:revision>2</cp:revision>
  <dcterms:created xsi:type="dcterms:W3CDTF">2024-07-11T07:44:00Z</dcterms:created>
  <dcterms:modified xsi:type="dcterms:W3CDTF">2024-07-11T07:44:00Z</dcterms:modified>
</cp:coreProperties>
</file>